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344C" w14:textId="77777777" w:rsidR="00D74F64" w:rsidRPr="00E639C1" w:rsidRDefault="002F6A66" w:rsidP="002F6A66">
      <w:pPr>
        <w:pStyle w:val="Heading1"/>
        <w:spacing w:before="0"/>
        <w:rPr>
          <w:rFonts w:cstheme="majorHAnsi"/>
          <w:b w:val="0"/>
          <w:bCs w:val="0"/>
          <w:color w:val="auto"/>
          <w:sz w:val="24"/>
          <w:szCs w:val="24"/>
        </w:rPr>
      </w:pPr>
      <w:r w:rsidRPr="00E639C1">
        <w:rPr>
          <w:rFonts w:cstheme="majorHAnsi"/>
          <w:b w:val="0"/>
          <w:bCs w:val="0"/>
          <w:color w:val="auto"/>
          <w:sz w:val="24"/>
          <w:szCs w:val="24"/>
        </w:rPr>
        <w:t>Zagrebačko gradsko kazalište “Komedija”, Kaptol 9, Zagreb, raspisuje</w:t>
      </w:r>
    </w:p>
    <w:p w14:paraId="7047214C" w14:textId="77777777" w:rsidR="00D74F64" w:rsidRPr="00E639C1" w:rsidRDefault="002F6A66" w:rsidP="002F6A66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br/>
      </w:r>
      <w:r w:rsidRPr="00E639C1">
        <w:rPr>
          <w:rFonts w:asciiTheme="majorHAnsi" w:hAnsiTheme="majorHAnsi" w:cstheme="majorHAnsi"/>
          <w:b/>
          <w:bCs/>
          <w:sz w:val="24"/>
          <w:szCs w:val="24"/>
        </w:rPr>
        <w:t>JAVNI NATJEČAJ</w:t>
      </w:r>
    </w:p>
    <w:p w14:paraId="73D54AB4" w14:textId="77777777" w:rsidR="00D74F64" w:rsidRPr="00E639C1" w:rsidRDefault="002F6A66" w:rsidP="002F6A66">
      <w:pPr>
        <w:jc w:val="center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za prijem u radni odnos na određeno vrijeme</w:t>
      </w:r>
      <w:r w:rsidRPr="00E639C1">
        <w:rPr>
          <w:rFonts w:asciiTheme="majorHAnsi" w:hAnsiTheme="majorHAnsi" w:cstheme="majorHAnsi"/>
          <w:sz w:val="24"/>
          <w:szCs w:val="24"/>
        </w:rPr>
        <w:br/>
      </w:r>
    </w:p>
    <w:p w14:paraId="589FE362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Radno mjesto:</w:t>
      </w:r>
    </w:p>
    <w:p w14:paraId="08E31A85" w14:textId="4C1BE9CA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BALETNI PLESAČ (M/Ž) – 2</w:t>
      </w:r>
      <w:r w:rsidR="00B9786D" w:rsidRPr="00E639C1">
        <w:rPr>
          <w:rFonts w:asciiTheme="majorHAnsi" w:hAnsiTheme="majorHAnsi" w:cstheme="majorHAnsi"/>
          <w:sz w:val="24"/>
          <w:szCs w:val="24"/>
        </w:rPr>
        <w:t xml:space="preserve"> </w:t>
      </w:r>
      <w:r w:rsidR="00103391" w:rsidRPr="00E639C1">
        <w:rPr>
          <w:rFonts w:asciiTheme="majorHAnsi" w:hAnsiTheme="majorHAnsi" w:cstheme="majorHAnsi"/>
          <w:sz w:val="24"/>
          <w:szCs w:val="24"/>
        </w:rPr>
        <w:t xml:space="preserve">izvršitelja </w:t>
      </w:r>
    </w:p>
    <w:p w14:paraId="0B7D13B9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Vrsta ugovora:</w:t>
      </w:r>
    </w:p>
    <w:p w14:paraId="586A448C" w14:textId="72667300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Ugovor o radu na određeno vrijeme</w:t>
      </w:r>
      <w:r w:rsidR="002427A9" w:rsidRPr="00E639C1">
        <w:rPr>
          <w:rFonts w:asciiTheme="majorHAnsi" w:hAnsiTheme="majorHAnsi" w:cstheme="majorHAnsi"/>
          <w:sz w:val="24"/>
          <w:szCs w:val="24"/>
        </w:rPr>
        <w:t>.</w:t>
      </w:r>
    </w:p>
    <w:p w14:paraId="7FD48C5E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Uvjeti za prijavu:</w:t>
      </w:r>
    </w:p>
    <w:p w14:paraId="1819E65D" w14:textId="003AEC60" w:rsidR="00D74F64" w:rsidRPr="00E639C1" w:rsidRDefault="002F6A66" w:rsidP="002F6A66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- završena srednja baletna škola ili škola za suvremeni </w:t>
      </w: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>ples</w:t>
      </w:r>
      <w:r w:rsidR="00284C66"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ili druga srednja plesna škola</w:t>
      </w:r>
    </w:p>
    <w:p w14:paraId="34A74D23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- </w:t>
      </w:r>
      <w:r w:rsidRPr="00E639C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ili </w:t>
      </w: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>druga završena srednja škola uz ispunjenje jednog od sljedećih uvjeta:</w:t>
      </w:r>
    </w:p>
    <w:p w14:paraId="1146F8E8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- potvrda o završenom plesnom tečaju</w:t>
      </w:r>
    </w:p>
    <w:p w14:paraId="6AC790CE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 - dokaz o priznatome statusu umjetnika izdan od odgovarajućeg umjetničkog udruženja</w:t>
      </w:r>
    </w:p>
    <w:p w14:paraId="050B1557" w14:textId="6F8ADBCA" w:rsidR="00D74F64" w:rsidRPr="00E639C1" w:rsidRDefault="002F6A66" w:rsidP="002F6A66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>-</w:t>
      </w:r>
      <w:r w:rsidRPr="00E639C1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ili</w:t>
      </w: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viša stručna sprema umjetničkog </w:t>
      </w:r>
      <w:r w:rsidR="00284C66"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plesnog </w:t>
      </w: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>smjera</w:t>
      </w:r>
    </w:p>
    <w:p w14:paraId="153E70AB" w14:textId="77777777" w:rsidR="00D74F64" w:rsidRPr="00E639C1" w:rsidRDefault="00D74F64" w:rsidP="002F6A66">
      <w:pPr>
        <w:rPr>
          <w:rFonts w:asciiTheme="majorHAnsi" w:hAnsiTheme="majorHAnsi" w:cstheme="majorHAnsi"/>
          <w:sz w:val="24"/>
          <w:szCs w:val="24"/>
        </w:rPr>
      </w:pPr>
    </w:p>
    <w:p w14:paraId="1774FD3B" w14:textId="3D1EC813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b/>
          <w:bCs/>
          <w:sz w:val="24"/>
          <w:szCs w:val="24"/>
        </w:rPr>
        <w:t>Napomena</w:t>
      </w:r>
      <w:r w:rsidRPr="00E639C1">
        <w:rPr>
          <w:rFonts w:asciiTheme="majorHAnsi" w:hAnsiTheme="majorHAnsi" w:cstheme="majorHAnsi"/>
          <w:sz w:val="24"/>
          <w:szCs w:val="24"/>
        </w:rPr>
        <w:t>: Ako kandidat nema završenu srednju školu za balet ili suvremeni ples</w:t>
      </w:r>
      <w:r w:rsidR="00284C66" w:rsidRPr="00E639C1">
        <w:rPr>
          <w:rFonts w:asciiTheme="majorHAnsi" w:hAnsiTheme="majorHAnsi" w:cstheme="majorHAnsi"/>
          <w:sz w:val="24"/>
          <w:szCs w:val="24"/>
        </w:rPr>
        <w:t xml:space="preserve"> </w:t>
      </w:r>
      <w:r w:rsidR="00284C66"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>ili drugu srednju plesnu školu</w:t>
      </w:r>
      <w:r w:rsidRPr="00E639C1">
        <w:rPr>
          <w:rFonts w:asciiTheme="majorHAnsi" w:hAnsiTheme="majorHAnsi" w:cstheme="majorHAnsi"/>
          <w:color w:val="000000" w:themeColor="text1"/>
          <w:sz w:val="24"/>
          <w:szCs w:val="24"/>
        </w:rPr>
        <w:t>, tada je obvezan priložiti ili potvrdu o završenom plesno</w:t>
      </w:r>
      <w:r w:rsidRPr="00E639C1">
        <w:rPr>
          <w:rFonts w:asciiTheme="majorHAnsi" w:hAnsiTheme="majorHAnsi" w:cstheme="majorHAnsi"/>
          <w:sz w:val="24"/>
          <w:szCs w:val="24"/>
        </w:rPr>
        <w:t>m tečaju ili dokaz o priznatome statusu umjetnika izdan od odgovarajućeg umjetničkog udruženja, kako bi dokazao odgovarajuće plesno obrazovanje ili profesionalno iskustvo.</w:t>
      </w:r>
    </w:p>
    <w:p w14:paraId="7E23813E" w14:textId="62698AE6" w:rsidR="00D74F64" w:rsidRPr="00E639C1" w:rsidRDefault="002F6A66" w:rsidP="002F6A66">
      <w:pPr>
        <w:pStyle w:val="Heading2"/>
        <w:spacing w:before="0"/>
        <w:rPr>
          <w:rFonts w:cstheme="majorHAnsi"/>
          <w:color w:val="FF0000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Opis poslova</w:t>
      </w:r>
      <w:r w:rsidR="002427A9" w:rsidRPr="00E639C1">
        <w:rPr>
          <w:rFonts w:cstheme="majorHAnsi"/>
          <w:color w:val="auto"/>
          <w:sz w:val="24"/>
          <w:szCs w:val="24"/>
        </w:rPr>
        <w:t>:</w:t>
      </w:r>
    </w:p>
    <w:p w14:paraId="294B90DA" w14:textId="7BF03E52" w:rsidR="002427A9" w:rsidRPr="00E639C1" w:rsidRDefault="002427A9" w:rsidP="002427A9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E639C1">
        <w:rPr>
          <w:rFonts w:asciiTheme="majorHAnsi" w:hAnsiTheme="majorHAnsi" w:cstheme="majorHAnsi"/>
          <w:bCs/>
          <w:sz w:val="24"/>
          <w:szCs w:val="24"/>
        </w:rPr>
        <w:t>sudjeluje u  grupnim i solističkim plesnim dionicama glazbeno-scenskog ili dramskog djela u statusu baletnog plesača</w:t>
      </w:r>
    </w:p>
    <w:p w14:paraId="5300C7B2" w14:textId="77777777" w:rsidR="002427A9" w:rsidRPr="00E639C1" w:rsidRDefault="002427A9" w:rsidP="002427A9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E639C1">
        <w:rPr>
          <w:rFonts w:asciiTheme="majorHAnsi" w:hAnsiTheme="majorHAnsi" w:cstheme="majorHAnsi"/>
          <w:bCs/>
          <w:sz w:val="24"/>
          <w:szCs w:val="24"/>
        </w:rPr>
        <w:t>aktivno surađuje na svim probama, potrebnoj pripremi prije predstave (zagrijavanje, šminka, frizura) i izvođenju predstave, izvršavajući sve zadaće plesača baletnog ansambla u sklopu programa</w:t>
      </w:r>
    </w:p>
    <w:p w14:paraId="5FF9E2F6" w14:textId="77777777" w:rsidR="002427A9" w:rsidRPr="00E639C1" w:rsidRDefault="002427A9" w:rsidP="002427A9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E639C1">
        <w:rPr>
          <w:rFonts w:asciiTheme="majorHAnsi" w:hAnsiTheme="majorHAnsi" w:cstheme="majorHAnsi"/>
          <w:bCs/>
          <w:sz w:val="24"/>
          <w:szCs w:val="24"/>
        </w:rPr>
        <w:t>obavezan je sudjelovati na svakodnevnim jutarnjim vježbama, te vježbama prije početka predstave ili provesti samostalno zagrijavanje prije predstave</w:t>
      </w:r>
    </w:p>
    <w:p w14:paraId="1084D568" w14:textId="77777777" w:rsidR="002427A9" w:rsidRPr="00E639C1" w:rsidRDefault="002427A9" w:rsidP="002427A9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E639C1">
        <w:rPr>
          <w:rFonts w:asciiTheme="majorHAnsi" w:hAnsiTheme="majorHAnsi" w:cstheme="majorHAnsi"/>
          <w:bCs/>
          <w:sz w:val="24"/>
          <w:szCs w:val="24"/>
        </w:rPr>
        <w:t>preuzima sve umjetničke zadatke unutar svog područja rada koje mu povjeri umjetničko vodstvo (koreograf, baletni pedagog- baletni majstor, redatelj, kostimograf)</w:t>
      </w:r>
    </w:p>
    <w:p w14:paraId="52FBA8AF" w14:textId="77777777" w:rsidR="002427A9" w:rsidRPr="00E639C1" w:rsidRDefault="002427A9" w:rsidP="002427A9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E639C1">
        <w:rPr>
          <w:rFonts w:asciiTheme="majorHAnsi" w:hAnsiTheme="majorHAnsi" w:cstheme="majorHAnsi"/>
          <w:bCs/>
          <w:sz w:val="24"/>
          <w:szCs w:val="24"/>
        </w:rPr>
        <w:t>obvezan je sudjelovati na gostovanjima, u snimanjima svih vrsta televizijskih, filmskih, promidžbenih i ostalih snimanja, koja se izvode u organizaciji Kazališta</w:t>
      </w:r>
    </w:p>
    <w:p w14:paraId="1B831A5E" w14:textId="77777777" w:rsidR="002427A9" w:rsidRPr="00E639C1" w:rsidRDefault="002427A9" w:rsidP="002427A9">
      <w:pPr>
        <w:numPr>
          <w:ilvl w:val="0"/>
          <w:numId w:val="10"/>
        </w:numPr>
        <w:spacing w:after="0"/>
        <w:rPr>
          <w:rFonts w:asciiTheme="majorHAnsi" w:hAnsiTheme="majorHAnsi" w:cstheme="majorHAnsi"/>
          <w:bCs/>
          <w:sz w:val="24"/>
          <w:szCs w:val="24"/>
        </w:rPr>
      </w:pPr>
      <w:r w:rsidRPr="00E639C1">
        <w:rPr>
          <w:rFonts w:asciiTheme="majorHAnsi" w:hAnsiTheme="majorHAnsi" w:cstheme="majorHAnsi"/>
          <w:bCs/>
          <w:sz w:val="24"/>
          <w:szCs w:val="24"/>
        </w:rPr>
        <w:t>prema potrebi dužan je izvesti plesne zadatke drugih plesača i sudjelovati u preinaci koreografskih brojeva ako se za to pokaže potreba</w:t>
      </w:r>
    </w:p>
    <w:p w14:paraId="7A1DDBF5" w14:textId="0F9744FE" w:rsidR="002F6A66" w:rsidRPr="00E639C1" w:rsidRDefault="002F6A66" w:rsidP="002427A9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68C33B2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Prednost imaju kandidati koji:</w:t>
      </w:r>
    </w:p>
    <w:p w14:paraId="2BA830DF" w14:textId="77777777" w:rsidR="00D74F64" w:rsidRPr="00E639C1" w:rsidRDefault="002F6A66" w:rsidP="002427A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poznaju baletnu i/ili drugu plesnu tehniku</w:t>
      </w:r>
    </w:p>
    <w:p w14:paraId="6E67A27E" w14:textId="77777777" w:rsidR="00D74F64" w:rsidRPr="00E639C1" w:rsidRDefault="002F6A66" w:rsidP="002427A9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posjeduju vještine plesnog partnerstva</w:t>
      </w:r>
    </w:p>
    <w:p w14:paraId="2964C098" w14:textId="77777777" w:rsidR="002427A9" w:rsidRPr="00E639C1" w:rsidRDefault="002427A9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</w:p>
    <w:p w14:paraId="18D1A08E" w14:textId="060282E8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Uz prijavu je potrebno priložiti:</w:t>
      </w:r>
    </w:p>
    <w:p w14:paraId="3D0926E7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životopis</w:t>
      </w:r>
    </w:p>
    <w:p w14:paraId="2326320E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presliku dokaza o stručnoj spremi</w:t>
      </w:r>
    </w:p>
    <w:p w14:paraId="0B5AF72A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potvrdu o završenom plesnom tečaju ili dokaz o priznatome statusu umjetnika odgovarajućeg umjetničkog udruženja (samo u slučaju da kandidat nema završenu srednju školu za balet ili suvremeni ples)</w:t>
      </w:r>
    </w:p>
    <w:p w14:paraId="3BC8C2F3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dokaz o radnom iskustvu (elektronički zapis iz evidencije HZMO-a ili potvrda iz matične evidencije HZMO-a)</w:t>
      </w:r>
    </w:p>
    <w:p w14:paraId="1FEBC310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portret fotografiju</w:t>
      </w:r>
    </w:p>
    <w:p w14:paraId="32A70E09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dvije fotografije u baletnim/plesnim pozama</w:t>
      </w:r>
    </w:p>
    <w:p w14:paraId="4DD24536" w14:textId="77777777" w:rsidR="00D74F64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- video isječak ili poveznicu na izvedbu</w:t>
      </w:r>
    </w:p>
    <w:p w14:paraId="16B60F92" w14:textId="77777777" w:rsidR="002F6A66" w:rsidRPr="00E639C1" w:rsidRDefault="002F6A66" w:rsidP="002F6A66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1801D8B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Postupak izbora kandidata:</w:t>
      </w:r>
    </w:p>
    <w:p w14:paraId="0AFA3E9B" w14:textId="0114F4B5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Po završetku pred</w:t>
      </w:r>
      <w:r w:rsidR="00103391" w:rsidRPr="00E639C1">
        <w:rPr>
          <w:rFonts w:asciiTheme="majorHAnsi" w:hAnsiTheme="majorHAnsi" w:cstheme="majorHAnsi"/>
          <w:sz w:val="24"/>
          <w:szCs w:val="24"/>
        </w:rPr>
        <w:t xml:space="preserve"> </w:t>
      </w:r>
      <w:r w:rsidRPr="00E639C1">
        <w:rPr>
          <w:rFonts w:asciiTheme="majorHAnsi" w:hAnsiTheme="majorHAnsi" w:cstheme="majorHAnsi"/>
          <w:sz w:val="24"/>
          <w:szCs w:val="24"/>
        </w:rPr>
        <w:t>selekcijskog postupka, kandidati koji ispunjavaju formalne uvjete natječaja bit će obaviješteni pisanim putem i pozvani na audiciju.</w:t>
      </w:r>
    </w:p>
    <w:p w14:paraId="3D40835F" w14:textId="77777777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Kandidati koji ne pristupe audiciji smatrat će se da su povukli prijavu.</w:t>
      </w:r>
    </w:p>
    <w:p w14:paraId="6EFC9CCA" w14:textId="77777777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O terminu i sadržaju audicije kandidati će biti naknadno obaviješteni.</w:t>
      </w:r>
    </w:p>
    <w:p w14:paraId="6C17E3F2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Prava kandidata:</w:t>
      </w:r>
    </w:p>
    <w:p w14:paraId="2638A0AD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Na natječaj se imaju pravo javiti osobe oba spola sukladno članku 13. st.2. Zakona o ravnopravnosti spolova ( Narodne novine broj 82/08 i 69/17). Izrazi koji se koriste u natječaju, a imaju rodno značenje, koriste se neutralno i odnose se jednako na muške i ženske osobe. Ako kandidat ostvaruje pravo prednosti pri zapošljavanju prilikom zapošljavanja prema posebnim propisima, dužan je u prijavi na natječaj pozvati se na to pravo i ima prednost u odnosu na ostale kandidate pod jednakim uvjetima. Kandidat koji se poziva na pravo prednosti pri zapošljavanju na temelju članka 102. Zakona o pravima hrvatskih branitelja iz Domovinskog rata i članovima njihovih obitelji (Narodne novine broj 121/2017, 98/19 i 84/21), uz prijavu na javni natječaj dužan je, osim dokaza o ispunjavanju traženih uvjeta, priložiti i sve potrebne dokaze o ostvarivanju prava prednosti prilikom zapošljavanja iz članka 103. navedenog Zakona, a koji su navedeni na mrežnim stranicama Ministarstva hrvatskih branitelja Republike Hrvatske: </w:t>
      </w:r>
      <w:hyperlink r:id="rId6" w:history="1">
        <w:r w:rsidRPr="00E639C1">
          <w:rPr>
            <w:rStyle w:val="Hyperlink"/>
            <w:rFonts w:asciiTheme="majorHAnsi" w:hAnsiTheme="majorHAnsi" w:cstheme="majorHAnsi"/>
            <w:sz w:val="24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578CE68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66936982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Kandidati koji se pozivaju na pravo prednosti temeljem Zakona o civilnim stradalnicima iz Domovinskog rada (Narodne novine: 84/21) dužni su dostaviti sve dokaze iz članka 49. citiranog Zakona. Dokazi potrebni za ostvarivanje prava prednosti pri zapošljavanju objavljeni su na internetskoj stranici Ministarstva hrvatskih branitelja </w:t>
      </w:r>
      <w:hyperlink r:id="rId7" w:history="1">
        <w:r w:rsidRPr="00E639C1">
          <w:rPr>
            <w:rStyle w:val="Hyperlink"/>
            <w:rFonts w:asciiTheme="majorHAnsi" w:hAnsiTheme="majorHAnsi" w:cstheme="maj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043987D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C3DBB57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27AF8CC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Prijavom na natječaj kandidati su izričito suglasni da Zagrebačko gradsko kazalište Komedija kao voditelj obrade može prikupljati, koristiti i dalje obrađivati podatke u svrhu provođenja natječajnog postupka, sukladno odredbama Uredbe (EU) 2016/679 Europskog parlamenta i Vijeća od 27. travnja 2016. godine o zaštiti pojedinaca u vezi s obradom osobnih podataka i o slobodnom kretanju takvih podataka te o stavljanju izvan snage Direktive 94/45/EZ (Opća uredba o zaštiti podataka) SL EU L119, i Zakona o provedbi Opće uredbe o zaštiti podataka (Narodne novine broj 42/18). </w:t>
      </w:r>
    </w:p>
    <w:p w14:paraId="72A7928F" w14:textId="77777777" w:rsidR="002427A9" w:rsidRPr="00E639C1" w:rsidRDefault="002427A9" w:rsidP="002427A9">
      <w:pPr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B1060F7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Dodatne informacije:</w:t>
      </w:r>
    </w:p>
    <w:p w14:paraId="4E64C55D" w14:textId="77777777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Urednom prijavom smatra se prijava koja sadržava sve tražene podatke i priloge.</w:t>
      </w:r>
    </w:p>
    <w:p w14:paraId="0AF44E44" w14:textId="77777777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Nepravovremene i nepotpune prijave neće se razmatrati.</w:t>
      </w:r>
    </w:p>
    <w:p w14:paraId="596B3322" w14:textId="77777777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Kandidat koji ne ispunjava formalne uvjete ili ne podnese pravodobnu i urednu prijavu ne smatra se kandidatom.</w:t>
      </w:r>
    </w:p>
    <w:p w14:paraId="05704F46" w14:textId="77777777" w:rsidR="00D74F64" w:rsidRPr="00E639C1" w:rsidRDefault="002F6A66" w:rsidP="002F6A66">
      <w:pPr>
        <w:pStyle w:val="Heading2"/>
        <w:spacing w:before="0"/>
        <w:rPr>
          <w:rFonts w:cstheme="majorHAnsi"/>
          <w:color w:val="auto"/>
          <w:sz w:val="24"/>
          <w:szCs w:val="24"/>
        </w:rPr>
      </w:pPr>
      <w:r w:rsidRPr="00E639C1">
        <w:rPr>
          <w:rFonts w:cstheme="majorHAnsi"/>
          <w:color w:val="auto"/>
          <w:sz w:val="24"/>
          <w:szCs w:val="24"/>
        </w:rPr>
        <w:t>Rok i način prijave:</w:t>
      </w:r>
    </w:p>
    <w:p w14:paraId="409DDB71" w14:textId="4C09179B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Natječaj je objavljen u Biltenu i na internetskim stranicama HZZ-a dana </w:t>
      </w:r>
      <w:r w:rsidR="002427A9" w:rsidRPr="00E639C1">
        <w:rPr>
          <w:rFonts w:asciiTheme="majorHAnsi" w:hAnsiTheme="majorHAnsi" w:cstheme="majorHAnsi"/>
          <w:sz w:val="24"/>
          <w:szCs w:val="24"/>
        </w:rPr>
        <w:t>2</w:t>
      </w:r>
      <w:r w:rsidR="001F6A1B" w:rsidRPr="00E639C1">
        <w:rPr>
          <w:rFonts w:asciiTheme="majorHAnsi" w:hAnsiTheme="majorHAnsi" w:cstheme="majorHAnsi"/>
          <w:sz w:val="24"/>
          <w:szCs w:val="24"/>
        </w:rPr>
        <w:t>9</w:t>
      </w:r>
      <w:r w:rsidR="002427A9" w:rsidRPr="00E639C1">
        <w:rPr>
          <w:rFonts w:asciiTheme="majorHAnsi" w:hAnsiTheme="majorHAnsi" w:cstheme="majorHAnsi"/>
          <w:sz w:val="24"/>
          <w:szCs w:val="24"/>
        </w:rPr>
        <w:t>.10.2025.</w:t>
      </w:r>
      <w:r w:rsidRPr="00E639C1">
        <w:rPr>
          <w:rFonts w:asciiTheme="majorHAnsi" w:hAnsiTheme="majorHAnsi" w:cstheme="majorHAnsi"/>
          <w:sz w:val="24"/>
          <w:szCs w:val="24"/>
        </w:rPr>
        <w:t xml:space="preserve"> godine.</w:t>
      </w:r>
    </w:p>
    <w:p w14:paraId="02F84711" w14:textId="4173C8FC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Rok za prijavu: </w:t>
      </w:r>
      <w:r w:rsidR="002427A9" w:rsidRPr="00E639C1">
        <w:rPr>
          <w:rFonts w:asciiTheme="majorHAnsi" w:hAnsiTheme="majorHAnsi" w:cstheme="majorHAnsi"/>
          <w:sz w:val="24"/>
          <w:szCs w:val="24"/>
        </w:rPr>
        <w:t>28.11.</w:t>
      </w:r>
      <w:r w:rsidRPr="00E639C1">
        <w:rPr>
          <w:rFonts w:asciiTheme="majorHAnsi" w:hAnsiTheme="majorHAnsi" w:cstheme="majorHAnsi"/>
          <w:sz w:val="24"/>
          <w:szCs w:val="24"/>
        </w:rPr>
        <w:t xml:space="preserve"> 2025. godine</w:t>
      </w:r>
    </w:p>
    <w:p w14:paraId="09CB1692" w14:textId="77777777" w:rsidR="00D74F64" w:rsidRPr="00E639C1" w:rsidRDefault="002F6A66" w:rsidP="002F6A66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Prijave slati isključivo e-mailom na adresu: tajnistvo@komedija.hr</w:t>
      </w:r>
    </w:p>
    <w:p w14:paraId="11C69835" w14:textId="77777777" w:rsidR="002427A9" w:rsidRPr="00E639C1" w:rsidRDefault="002427A9" w:rsidP="002427A9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O rezultatima izbora kandidati/kandidatkinje će biti obaviješteni u zakonskom roku. Odluka o rezultatima izbora bit će objavljena na mrežnim stranicama Zagrebačkog gradskog kazališta „Komedija“.</w:t>
      </w:r>
    </w:p>
    <w:p w14:paraId="52F3D563" w14:textId="5D0918CC" w:rsidR="00D74F64" w:rsidRPr="00E639C1" w:rsidRDefault="002427A9" w:rsidP="002427A9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Poslodavac ima pravo ne odabrati niti jednog kandidata i poništiti natječaj.</w:t>
      </w:r>
    </w:p>
    <w:p w14:paraId="21B4C485" w14:textId="77777777" w:rsidR="0064489A" w:rsidRPr="00E639C1" w:rsidRDefault="0064489A" w:rsidP="002427A9">
      <w:pPr>
        <w:rPr>
          <w:rFonts w:asciiTheme="majorHAnsi" w:hAnsiTheme="majorHAnsi" w:cstheme="majorHAnsi"/>
          <w:sz w:val="24"/>
          <w:szCs w:val="24"/>
        </w:rPr>
      </w:pPr>
    </w:p>
    <w:p w14:paraId="12C24639" w14:textId="77777777" w:rsidR="00F84C1F" w:rsidRPr="00E639C1" w:rsidRDefault="00F84C1F" w:rsidP="002427A9">
      <w:pPr>
        <w:rPr>
          <w:rFonts w:asciiTheme="majorHAnsi" w:hAnsiTheme="majorHAnsi" w:cstheme="majorHAnsi"/>
          <w:sz w:val="24"/>
          <w:szCs w:val="24"/>
        </w:rPr>
      </w:pPr>
    </w:p>
    <w:p w14:paraId="79FD06D7" w14:textId="77777777" w:rsidR="00F84C1F" w:rsidRPr="00E639C1" w:rsidRDefault="00F84C1F" w:rsidP="002427A9">
      <w:pPr>
        <w:rPr>
          <w:rFonts w:asciiTheme="majorHAnsi" w:hAnsiTheme="majorHAnsi" w:cstheme="majorHAnsi"/>
          <w:sz w:val="24"/>
          <w:szCs w:val="24"/>
        </w:rPr>
      </w:pPr>
    </w:p>
    <w:p w14:paraId="77E38384" w14:textId="77777777" w:rsidR="0064489A" w:rsidRPr="00E639C1" w:rsidRDefault="0064489A" w:rsidP="002427A9">
      <w:pPr>
        <w:rPr>
          <w:rFonts w:asciiTheme="majorHAnsi" w:hAnsiTheme="majorHAnsi" w:cstheme="majorHAnsi"/>
          <w:sz w:val="24"/>
          <w:szCs w:val="24"/>
        </w:rPr>
      </w:pPr>
    </w:p>
    <w:p w14:paraId="36301823" w14:textId="77777777" w:rsidR="0015319E" w:rsidRPr="00E639C1" w:rsidRDefault="0015319E" w:rsidP="0064489A">
      <w:pPr>
        <w:rPr>
          <w:b/>
          <w:bCs/>
        </w:rPr>
      </w:pPr>
      <w:r w:rsidRPr="00E639C1">
        <w:rPr>
          <w:b/>
          <w:bCs/>
        </w:rPr>
        <w:t>Zagreb City Theatre "Komedija</w:t>
      </w:r>
    </w:p>
    <w:p w14:paraId="7F9437D3" w14:textId="178075B3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>Kaptol 9, Zagreb</w:t>
      </w:r>
    </w:p>
    <w:p w14:paraId="742E8A91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announces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</w:t>
      </w:r>
    </w:p>
    <w:p w14:paraId="3886D2B0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639C1">
        <w:rPr>
          <w:rFonts w:asciiTheme="majorHAnsi" w:hAnsiTheme="majorHAnsi" w:cstheme="majorHAnsi"/>
          <w:b/>
          <w:bCs/>
          <w:sz w:val="24"/>
          <w:szCs w:val="24"/>
        </w:rPr>
        <w:t>PUBLIC COMPETITION</w:t>
      </w:r>
    </w:p>
    <w:p w14:paraId="274D8713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for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fixed-term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basis</w:t>
      </w:r>
      <w:proofErr w:type="spellEnd"/>
    </w:p>
    <w:p w14:paraId="6443B546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Job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Title:</w:t>
      </w:r>
    </w:p>
    <w:p w14:paraId="148E2250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b/>
          <w:bCs/>
          <w:sz w:val="24"/>
          <w:szCs w:val="24"/>
        </w:rPr>
        <w:t>BALLET DANCER (M/F)</w:t>
      </w:r>
      <w:r w:rsidRPr="00E639C1">
        <w:rPr>
          <w:rFonts w:asciiTheme="majorHAnsi" w:hAnsiTheme="majorHAnsi" w:cstheme="majorHAnsi"/>
          <w:sz w:val="24"/>
          <w:szCs w:val="24"/>
        </w:rPr>
        <w:t xml:space="preserve"> – 2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positions</w:t>
      </w:r>
      <w:proofErr w:type="spellEnd"/>
    </w:p>
    <w:p w14:paraId="2BC70F69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Type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Employment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EA6F967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Fixed-term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contract</w:t>
      </w:r>
      <w:proofErr w:type="spellEnd"/>
    </w:p>
    <w:p w14:paraId="36BA981F" w14:textId="355B7793" w:rsidR="0064489A" w:rsidRPr="00E639C1" w:rsidRDefault="0015319E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Application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Requirements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2F6A9D7A" w14:textId="4E8F53DE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Completed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secondary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school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school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for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contemporary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another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secondary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school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,</w:t>
      </w:r>
      <w:r w:rsidRPr="001F4B69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1F4B69">
        <w:rPr>
          <w:rFonts w:asciiTheme="majorHAnsi" w:hAnsiTheme="majorHAnsi" w:cstheme="majorHAnsi"/>
          <w:b/>
          <w:bCs/>
          <w:sz w:val="24"/>
          <w:szCs w:val="24"/>
        </w:rPr>
        <w:t>or</w:t>
      </w:r>
      <w:proofErr w:type="spellEnd"/>
    </w:p>
    <w:p w14:paraId="28281E59" w14:textId="4AF61473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Completed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other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secondary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school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education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one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following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additional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conditions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:</w:t>
      </w:r>
    </w:p>
    <w:p w14:paraId="26210BAF" w14:textId="77777777" w:rsidR="0064489A" w:rsidRPr="00E639C1" w:rsidRDefault="0064489A" w:rsidP="0064489A">
      <w:pPr>
        <w:numPr>
          <w:ilvl w:val="1"/>
          <w:numId w:val="1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Certificate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completion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 dance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course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or</w:t>
      </w:r>
      <w:proofErr w:type="spellEnd"/>
    </w:p>
    <w:p w14:paraId="5CC9F9C3" w14:textId="77777777" w:rsidR="0064489A" w:rsidRPr="00E639C1" w:rsidRDefault="0064489A" w:rsidP="0064489A">
      <w:pPr>
        <w:numPr>
          <w:ilvl w:val="1"/>
          <w:numId w:val="11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recognized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professional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artist status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issued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relevant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artistic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association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,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</w:p>
    <w:p w14:paraId="4B7F88BA" w14:textId="62CA5466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Higher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education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degree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field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performing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arts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76AD2E12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b/>
          <w:bCs/>
          <w:sz w:val="24"/>
          <w:szCs w:val="24"/>
        </w:rPr>
        <w:t>Note:</w:t>
      </w:r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has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not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completed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secondary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school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specializing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contemporary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dance,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another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dance discipline,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must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submit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either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certificate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completed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training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recognized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artist status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issued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relevant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professional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association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demonstrate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appropriate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education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professional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experience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</w:p>
    <w:p w14:paraId="4B2D189C" w14:textId="77777777" w:rsidR="001F4B69" w:rsidRDefault="001F4B69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11BA751E" w14:textId="77777777" w:rsidR="001F4B69" w:rsidRDefault="001F4B69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CCD54F5" w14:textId="1C15F73C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lastRenderedPageBreak/>
        <w:t>Job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Description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1C4134EA" w14:textId="5E4700E4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Participates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group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and solo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performances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musical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dramatic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stage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productions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role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dancer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0C97BCDE" w14:textId="3D157326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Actively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participates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rehearsals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preparatory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activities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before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performances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warm-up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makeup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hairstyle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), and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stage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performances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carrying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out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all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assigned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duties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ensemble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34354B8B" w14:textId="3AD501F8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Required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attend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daily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morning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exercises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warm-up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sessions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before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performances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individual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warm-up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routines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necessary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7B9FE47E" w14:textId="2C9EA5F7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all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artistic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tasks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assigned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artistic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leadership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choreographer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pedagogue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master,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director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costume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designer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).</w:t>
      </w:r>
    </w:p>
    <w:p w14:paraId="400D9D2D" w14:textId="3ED18AE9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Required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to take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guest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performances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as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well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all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types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recordings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television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film,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promotional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etc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.)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organized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Theatre.</w:t>
      </w:r>
    </w:p>
    <w:p w14:paraId="6553944C" w14:textId="0C67B7E4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When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necessary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other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dancers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participates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adaptation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choreography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required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526D165A" w14:textId="1A3EF483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Preference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given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15319E" w:rsidRPr="00E639C1">
        <w:rPr>
          <w:rFonts w:asciiTheme="majorHAnsi" w:hAnsiTheme="majorHAnsi" w:cstheme="majorHAnsi"/>
          <w:b/>
          <w:bCs/>
          <w:sz w:val="24"/>
          <w:szCs w:val="24"/>
        </w:rPr>
        <w:t>with</w:t>
      </w:r>
      <w:proofErr w:type="spellEnd"/>
      <w:r w:rsidR="0015319E"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: </w:t>
      </w:r>
    </w:p>
    <w:p w14:paraId="4F63F818" w14:textId="6073A12D" w:rsidR="0015319E" w:rsidRPr="001F4B69" w:rsidRDefault="0015319E" w:rsidP="001F4B69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Knowledge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of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ballet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and/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or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other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dance 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techniques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0F3CA846" w14:textId="6B8034D1" w:rsidR="0015319E" w:rsidRPr="001F4B69" w:rsidRDefault="0015319E" w:rsidP="001F4B69">
      <w:pPr>
        <w:pStyle w:val="ListParagraph"/>
        <w:numPr>
          <w:ilvl w:val="0"/>
          <w:numId w:val="10"/>
        </w:numPr>
        <w:rPr>
          <w:rFonts w:ascii="Calibri" w:hAnsi="Calibri" w:cs="Calibri"/>
          <w:b/>
          <w:bCs/>
          <w:sz w:val="24"/>
          <w:szCs w:val="24"/>
        </w:rPr>
      </w:pP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Skills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in</w:t>
      </w:r>
      <w:proofErr w:type="spellEnd"/>
      <w:r w:rsidRPr="001F4B69">
        <w:rPr>
          <w:rFonts w:ascii="Calibri" w:eastAsia="Times New Roman" w:hAnsi="Calibri" w:cs="Calibri"/>
          <w:sz w:val="24"/>
          <w:szCs w:val="24"/>
        </w:rPr>
        <w:t xml:space="preserve"> dance </w:t>
      </w:r>
      <w:proofErr w:type="spellStart"/>
      <w:r w:rsidRPr="001F4B69">
        <w:rPr>
          <w:rFonts w:ascii="Calibri" w:eastAsia="Times New Roman" w:hAnsi="Calibri" w:cs="Calibri"/>
          <w:sz w:val="24"/>
          <w:szCs w:val="24"/>
        </w:rPr>
        <w:t>partnering</w:t>
      </w:r>
      <w:proofErr w:type="spellEnd"/>
    </w:p>
    <w:p w14:paraId="4964836B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Application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must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include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0127A89" w14:textId="2D8E4749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Curriculum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Vitae (CV),</w:t>
      </w:r>
    </w:p>
    <w:p w14:paraId="4FF3AB5E" w14:textId="04276051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Copy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educational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qualification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certificate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,</w:t>
      </w:r>
    </w:p>
    <w:p w14:paraId="52020792" w14:textId="2C7C9B13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Certificate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completed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course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proof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recognized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artist status (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only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if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candidate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has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not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completed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secondary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contemporary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school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),</w:t>
      </w:r>
    </w:p>
    <w:p w14:paraId="32E93E63" w14:textId="0A7CF351" w:rsidR="0064489A" w:rsidRPr="001F4B69" w:rsidRDefault="008E484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P</w:t>
      </w:r>
      <w:r w:rsidRPr="008E484A">
        <w:rPr>
          <w:rFonts w:asciiTheme="majorHAnsi" w:hAnsiTheme="majorHAnsi" w:cstheme="majorHAnsi"/>
          <w:sz w:val="24"/>
          <w:szCs w:val="24"/>
        </w:rPr>
        <w:t>roof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professional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qualifications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appropriate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proof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work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experience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e.g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. a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certificate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record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issued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employer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competent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state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authority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="00E639C1"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E639C1" w:rsidRPr="001F4B69">
        <w:rPr>
          <w:rFonts w:asciiTheme="majorHAnsi" w:hAnsiTheme="majorHAnsi" w:cstheme="majorHAnsi"/>
          <w:sz w:val="24"/>
          <w:szCs w:val="24"/>
        </w:rPr>
        <w:t>similar</w:t>
      </w:r>
      <w:proofErr w:type="spellEnd"/>
      <w:r>
        <w:rPr>
          <w:rFonts w:asciiTheme="majorHAnsi" w:hAnsiTheme="majorHAnsi" w:cstheme="majorHAnsi"/>
          <w:sz w:val="24"/>
          <w:szCs w:val="24"/>
        </w:rPr>
        <w:t>)</w:t>
      </w:r>
    </w:p>
    <w:p w14:paraId="390B2758" w14:textId="5E5326BD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Portrait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photograph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,</w:t>
      </w:r>
    </w:p>
    <w:p w14:paraId="7BF12A77" w14:textId="6E6BF44A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Two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photographs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ballet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/dance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poses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,</w:t>
      </w:r>
    </w:p>
    <w:p w14:paraId="6DF70CB7" w14:textId="4E2D8C92" w:rsidR="0064489A" w:rsidRPr="001F4B69" w:rsidRDefault="0064489A" w:rsidP="001F4B69">
      <w:pPr>
        <w:pStyle w:val="ListParagraph"/>
        <w:numPr>
          <w:ilvl w:val="0"/>
          <w:numId w:val="10"/>
        </w:numPr>
        <w:rPr>
          <w:rFonts w:asciiTheme="majorHAnsi" w:hAnsiTheme="majorHAnsi" w:cstheme="majorHAnsi"/>
          <w:sz w:val="24"/>
          <w:szCs w:val="24"/>
        </w:rPr>
      </w:pPr>
      <w:r w:rsidRPr="001F4B69">
        <w:rPr>
          <w:rFonts w:asciiTheme="majorHAnsi" w:hAnsiTheme="majorHAnsi" w:cstheme="majorHAnsi"/>
          <w:sz w:val="24"/>
          <w:szCs w:val="24"/>
        </w:rPr>
        <w:t xml:space="preserve">Video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clip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link to a dance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performance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39AFC17E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Selection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Procedure:</w:t>
      </w:r>
    </w:p>
    <w:p w14:paraId="269EBFBD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After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pre-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selection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process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who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meet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formal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requirements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competition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notified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writing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invited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audition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who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fail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attend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audition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considered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have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withdrawn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their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application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lastRenderedPageBreak/>
        <w:t>Information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about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date, time,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content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audition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provided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subsequently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</w:p>
    <w:p w14:paraId="332E7BA5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Candidate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Rights:</w:t>
      </w:r>
    </w:p>
    <w:p w14:paraId="194A3572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Both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male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female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have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equal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rights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accordance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Article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13(2)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Gender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Equality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Official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Gazette 82/08, 69/17).</w:t>
      </w:r>
      <w:r w:rsidRPr="00E639C1">
        <w:rPr>
          <w:rFonts w:asciiTheme="majorHAnsi" w:hAnsiTheme="majorHAnsi" w:cstheme="majorHAnsi"/>
          <w:sz w:val="24"/>
          <w:szCs w:val="24"/>
        </w:rPr>
        <w:br/>
        <w:t xml:space="preserve">All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gendered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terms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used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announcement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are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gender-neutral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refer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equally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male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female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persons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</w:p>
    <w:p w14:paraId="4EF11B59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who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are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entitled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priority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rights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under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special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regulations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must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state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right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their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application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have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priority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over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other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under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equal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conditions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</w:p>
    <w:p w14:paraId="12B3035F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invoking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right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priority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based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Article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102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Rights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Croatian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Homeland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War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Veterans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Members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Their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Families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Official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Gazette 121/17, 98/19, 84/21) must,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addition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meeting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required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conditions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attach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relevant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documentation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as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listed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Article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103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that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available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at: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hyperlink r:id="rId8" w:tgtFrame="_new" w:history="1">
        <w:r w:rsidRPr="00E639C1">
          <w:rPr>
            <w:rStyle w:val="Hyperlink"/>
            <w:rFonts w:asciiTheme="majorHAnsi" w:hAnsiTheme="majorHAnsi" w:cstheme="majorHAnsi"/>
            <w:sz w:val="24"/>
            <w:szCs w:val="24"/>
          </w:rPr>
          <w:t>https://branitelji.gov.hr/UserDocsImages/NG/12%20Prosinac/Zapo%C5%A1ljavanje/popis%20dokaza%20za%20ostvarivanje%20prava%20prednosti%20pri%20zapo%C5%A1ljavanju.pdf</w:t>
        </w:r>
      </w:hyperlink>
    </w:p>
    <w:p w14:paraId="78950569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invoking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right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priority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based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Civilian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Victims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Homeland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War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Official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Gazette 84/21) must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submit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documentation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listed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Article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49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that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list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required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documents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available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at: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hyperlink r:id="rId9" w:tgtFrame="_new" w:history="1">
        <w:r w:rsidRPr="00E639C1">
          <w:rPr>
            <w:rStyle w:val="Hyperlink"/>
            <w:rFonts w:asciiTheme="majorHAnsi" w:hAnsiTheme="majorHAnsi" w:cstheme="majorHAnsi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7FD8C4D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Data Protection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Notice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24FC22E4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applying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this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competition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expressly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consent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collection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use,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further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processing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their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personal data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Zagreb City Theatre “Komedija” as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data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controller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for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purpose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conducting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recruitment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process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accordance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with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provisions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Regulation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(EU) 2016/679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European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Parliament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Council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27 April 2016 (General Data Protection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Regulation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– GDPR)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Croatian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Act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Implementation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General Data Protection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Regulation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Official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Gazette 42/18).</w:t>
      </w:r>
    </w:p>
    <w:p w14:paraId="77D35227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Additional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Information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1038D65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lastRenderedPageBreak/>
        <w:t xml:space="preserve">An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application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considered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valid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only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contains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required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information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attachments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Incomplete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late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applications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not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considered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  <w:r w:rsidRPr="00E639C1">
        <w:rPr>
          <w:rFonts w:asciiTheme="majorHAnsi" w:hAnsiTheme="majorHAnsi" w:cstheme="majorHAnsi"/>
          <w:sz w:val="24"/>
          <w:szCs w:val="24"/>
        </w:rPr>
        <w:br/>
        <w:t xml:space="preserve">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who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does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not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meet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formal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requirements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or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fails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submit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complete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timely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application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not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considered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valid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applicant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</w:p>
    <w:p w14:paraId="00540C79" w14:textId="77777777" w:rsidR="0064489A" w:rsidRPr="00E639C1" w:rsidRDefault="0064489A" w:rsidP="0064489A">
      <w:pPr>
        <w:rPr>
          <w:rFonts w:asciiTheme="majorHAnsi" w:hAnsiTheme="majorHAnsi" w:cstheme="majorHAnsi"/>
          <w:b/>
          <w:bCs/>
          <w:sz w:val="24"/>
          <w:szCs w:val="24"/>
        </w:rPr>
      </w:pP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Deadline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and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Submission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b/>
          <w:bCs/>
          <w:sz w:val="24"/>
          <w:szCs w:val="24"/>
        </w:rPr>
        <w:t>Method</w:t>
      </w:r>
      <w:proofErr w:type="spellEnd"/>
      <w:r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336F3AF3" w14:textId="59A13916" w:rsidR="0064489A" w:rsidRPr="00E639C1" w:rsidRDefault="008E484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8E484A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audition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was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published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in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Bulletin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and on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website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Croatian </w:t>
      </w:r>
      <w:proofErr w:type="spellStart"/>
      <w:r w:rsidRPr="008E484A">
        <w:rPr>
          <w:rFonts w:asciiTheme="majorHAnsi" w:hAnsiTheme="majorHAnsi" w:cstheme="majorHAnsi"/>
          <w:sz w:val="24"/>
          <w:szCs w:val="24"/>
        </w:rPr>
        <w:t>Employment</w:t>
      </w:r>
      <w:proofErr w:type="spellEnd"/>
      <w:r w:rsidRPr="008E484A">
        <w:rPr>
          <w:rFonts w:asciiTheme="majorHAnsi" w:hAnsiTheme="majorHAnsi" w:cstheme="majorHAnsi"/>
          <w:sz w:val="24"/>
          <w:szCs w:val="24"/>
        </w:rPr>
        <w:t xml:space="preserve"> Service </w:t>
      </w:r>
      <w:r>
        <w:rPr>
          <w:rFonts w:asciiTheme="majorHAnsi" w:hAnsiTheme="majorHAnsi" w:cstheme="majorHAnsi"/>
          <w:sz w:val="24"/>
          <w:szCs w:val="24"/>
        </w:rPr>
        <w:t>on</w:t>
      </w:r>
      <w:r w:rsidRPr="008E484A">
        <w:rPr>
          <w:rFonts w:asciiTheme="majorHAnsi" w:hAnsiTheme="majorHAnsi" w:cstheme="majorHAnsi"/>
          <w:sz w:val="24"/>
          <w:szCs w:val="24"/>
        </w:rPr>
        <w:t xml:space="preserve"> </w:t>
      </w:r>
      <w:r w:rsidR="0064489A" w:rsidRPr="008E484A">
        <w:rPr>
          <w:rFonts w:asciiTheme="majorHAnsi" w:hAnsiTheme="majorHAnsi" w:cstheme="majorHAnsi"/>
          <w:sz w:val="24"/>
          <w:szCs w:val="24"/>
        </w:rPr>
        <w:t xml:space="preserve">29 </w:t>
      </w:r>
      <w:proofErr w:type="spellStart"/>
      <w:r w:rsidR="0064489A" w:rsidRPr="008E484A">
        <w:rPr>
          <w:rFonts w:asciiTheme="majorHAnsi" w:hAnsiTheme="majorHAnsi" w:cstheme="majorHAnsi"/>
          <w:sz w:val="24"/>
          <w:szCs w:val="24"/>
        </w:rPr>
        <w:t>October</w:t>
      </w:r>
      <w:proofErr w:type="spellEnd"/>
      <w:r w:rsidR="0064489A" w:rsidRPr="008E484A">
        <w:rPr>
          <w:rFonts w:asciiTheme="majorHAnsi" w:hAnsiTheme="majorHAnsi" w:cstheme="majorHAnsi"/>
          <w:sz w:val="24"/>
          <w:szCs w:val="24"/>
        </w:rPr>
        <w:t xml:space="preserve"> 2025.</w:t>
      </w:r>
      <w:r w:rsidR="0064489A"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64489A" w:rsidRPr="00E639C1">
        <w:rPr>
          <w:rFonts w:asciiTheme="majorHAnsi" w:hAnsiTheme="majorHAnsi" w:cstheme="majorHAnsi"/>
          <w:b/>
          <w:bCs/>
          <w:sz w:val="24"/>
          <w:szCs w:val="24"/>
        </w:rPr>
        <w:t>Application</w:t>
      </w:r>
      <w:proofErr w:type="spellEnd"/>
      <w:r w:rsidR="0064489A" w:rsidRPr="00E639C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proofErr w:type="spellStart"/>
      <w:r w:rsidR="0064489A" w:rsidRPr="00E639C1">
        <w:rPr>
          <w:rFonts w:asciiTheme="majorHAnsi" w:hAnsiTheme="majorHAnsi" w:cstheme="majorHAnsi"/>
          <w:b/>
          <w:bCs/>
          <w:sz w:val="24"/>
          <w:szCs w:val="24"/>
        </w:rPr>
        <w:t>deadline</w:t>
      </w:r>
      <w:proofErr w:type="spellEnd"/>
      <w:r w:rsidR="0064489A" w:rsidRPr="00E639C1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64489A" w:rsidRPr="00E639C1">
        <w:rPr>
          <w:rFonts w:asciiTheme="majorHAnsi" w:hAnsiTheme="majorHAnsi" w:cstheme="majorHAnsi"/>
          <w:sz w:val="24"/>
          <w:szCs w:val="24"/>
        </w:rPr>
        <w:t xml:space="preserve"> 28 </w:t>
      </w:r>
      <w:proofErr w:type="spellStart"/>
      <w:r w:rsidR="0064489A" w:rsidRPr="00E639C1">
        <w:rPr>
          <w:rFonts w:asciiTheme="majorHAnsi" w:hAnsiTheme="majorHAnsi" w:cstheme="majorHAnsi"/>
          <w:sz w:val="24"/>
          <w:szCs w:val="24"/>
        </w:rPr>
        <w:t>November</w:t>
      </w:r>
      <w:proofErr w:type="spellEnd"/>
      <w:r w:rsidR="0064489A" w:rsidRPr="00E639C1">
        <w:rPr>
          <w:rFonts w:asciiTheme="majorHAnsi" w:hAnsiTheme="majorHAnsi" w:cstheme="majorHAnsi"/>
          <w:sz w:val="24"/>
          <w:szCs w:val="24"/>
        </w:rPr>
        <w:t xml:space="preserve"> 2025</w:t>
      </w:r>
      <w:r w:rsidR="0064489A"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64489A" w:rsidRPr="00E639C1">
        <w:rPr>
          <w:rFonts w:asciiTheme="majorHAnsi" w:hAnsiTheme="majorHAnsi" w:cstheme="majorHAnsi"/>
          <w:sz w:val="24"/>
          <w:szCs w:val="24"/>
        </w:rPr>
        <w:t>Applications</w:t>
      </w:r>
      <w:proofErr w:type="spellEnd"/>
      <w:r w:rsidR="0064489A" w:rsidRPr="00E639C1">
        <w:rPr>
          <w:rFonts w:asciiTheme="majorHAnsi" w:hAnsiTheme="majorHAnsi" w:cstheme="majorHAnsi"/>
          <w:sz w:val="24"/>
          <w:szCs w:val="24"/>
        </w:rPr>
        <w:t xml:space="preserve"> must </w:t>
      </w:r>
      <w:proofErr w:type="spellStart"/>
      <w:r w:rsidR="0064489A"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="0064489A"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4489A" w:rsidRPr="00E639C1">
        <w:rPr>
          <w:rFonts w:asciiTheme="majorHAnsi" w:hAnsiTheme="majorHAnsi" w:cstheme="majorHAnsi"/>
          <w:sz w:val="24"/>
          <w:szCs w:val="24"/>
        </w:rPr>
        <w:t>sent</w:t>
      </w:r>
      <w:proofErr w:type="spellEnd"/>
      <w:r w:rsidR="0064489A"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4489A" w:rsidRPr="001F4B69">
        <w:rPr>
          <w:rFonts w:asciiTheme="majorHAnsi" w:hAnsiTheme="majorHAnsi" w:cstheme="majorHAnsi"/>
          <w:sz w:val="24"/>
          <w:szCs w:val="24"/>
        </w:rPr>
        <w:t>exclusively</w:t>
      </w:r>
      <w:proofErr w:type="spellEnd"/>
      <w:r w:rsidR="0064489A" w:rsidRPr="001F4B69">
        <w:rPr>
          <w:rFonts w:asciiTheme="majorHAnsi" w:hAnsiTheme="majorHAnsi" w:cstheme="majorHAnsi"/>
          <w:sz w:val="24"/>
          <w:szCs w:val="24"/>
        </w:rPr>
        <w:t xml:space="preserve"> via e-mail</w:t>
      </w:r>
      <w:r w:rsidR="0064489A" w:rsidRPr="00E639C1">
        <w:rPr>
          <w:rFonts w:asciiTheme="majorHAnsi" w:hAnsiTheme="majorHAnsi" w:cstheme="majorHAnsi"/>
          <w:sz w:val="24"/>
          <w:szCs w:val="24"/>
        </w:rPr>
        <w:t xml:space="preserve"> to: </w:t>
      </w:r>
      <w:r w:rsidR="0064489A" w:rsidRPr="00E639C1">
        <w:rPr>
          <w:rFonts w:asciiTheme="majorHAnsi" w:hAnsiTheme="majorHAnsi" w:cstheme="majorHAnsi"/>
          <w:b/>
          <w:bCs/>
          <w:sz w:val="24"/>
          <w:szCs w:val="24"/>
        </w:rPr>
        <w:t>tajnistvo@komedija.hr</w:t>
      </w:r>
    </w:p>
    <w:p w14:paraId="4D355C12" w14:textId="77777777" w:rsidR="0064489A" w:rsidRPr="00E639C1" w:rsidRDefault="0064489A" w:rsidP="0064489A">
      <w:pPr>
        <w:rPr>
          <w:rFonts w:asciiTheme="majorHAnsi" w:hAnsiTheme="majorHAnsi" w:cstheme="majorHAnsi"/>
          <w:sz w:val="24"/>
          <w:szCs w:val="24"/>
        </w:rPr>
      </w:pPr>
      <w:r w:rsidRPr="00E639C1">
        <w:rPr>
          <w:rFonts w:asciiTheme="majorHAnsi" w:hAnsiTheme="majorHAnsi" w:cstheme="majorHAnsi"/>
          <w:sz w:val="24"/>
          <w:szCs w:val="24"/>
        </w:rPr>
        <w:t xml:space="preserve">All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candidates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informed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results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within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statutory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deadline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>.</w:t>
      </w:r>
      <w:r w:rsidRPr="00E639C1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decision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selection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results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will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be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published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on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official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website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of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639C1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E639C1">
        <w:rPr>
          <w:rFonts w:asciiTheme="majorHAnsi" w:hAnsiTheme="majorHAnsi" w:cstheme="majorHAnsi"/>
          <w:sz w:val="24"/>
          <w:szCs w:val="24"/>
        </w:rPr>
        <w:t xml:space="preserve"> Zagreb City Theatre “Komedija.”</w:t>
      </w:r>
    </w:p>
    <w:p w14:paraId="131A002C" w14:textId="77777777" w:rsidR="0064489A" w:rsidRPr="001F4B69" w:rsidRDefault="0064489A" w:rsidP="0064489A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employer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reserves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right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not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to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select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any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candidate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and to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annul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the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1F4B69">
        <w:rPr>
          <w:rFonts w:asciiTheme="majorHAnsi" w:hAnsiTheme="majorHAnsi" w:cstheme="majorHAnsi"/>
          <w:sz w:val="24"/>
          <w:szCs w:val="24"/>
        </w:rPr>
        <w:t>competition</w:t>
      </w:r>
      <w:proofErr w:type="spellEnd"/>
      <w:r w:rsidRPr="001F4B69">
        <w:rPr>
          <w:rFonts w:asciiTheme="majorHAnsi" w:hAnsiTheme="majorHAnsi" w:cstheme="majorHAnsi"/>
          <w:sz w:val="24"/>
          <w:szCs w:val="24"/>
        </w:rPr>
        <w:t>.</w:t>
      </w:r>
    </w:p>
    <w:p w14:paraId="27F92AD1" w14:textId="77777777" w:rsidR="0064489A" w:rsidRPr="002427A9" w:rsidRDefault="0064489A" w:rsidP="002427A9">
      <w:pPr>
        <w:rPr>
          <w:rFonts w:asciiTheme="majorHAnsi" w:hAnsiTheme="majorHAnsi" w:cstheme="majorHAnsi"/>
          <w:sz w:val="24"/>
          <w:szCs w:val="24"/>
        </w:rPr>
      </w:pPr>
    </w:p>
    <w:sectPr w:rsidR="0064489A" w:rsidRPr="002427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92170"/>
    <w:multiLevelType w:val="multilevel"/>
    <w:tmpl w:val="02F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46788F"/>
    <w:multiLevelType w:val="hybridMultilevel"/>
    <w:tmpl w:val="D6202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927B3"/>
    <w:multiLevelType w:val="hybridMultilevel"/>
    <w:tmpl w:val="51EC1EB0"/>
    <w:lvl w:ilvl="0" w:tplc="D8F4A916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048B7"/>
    <w:multiLevelType w:val="multilevel"/>
    <w:tmpl w:val="CBCC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662A62"/>
    <w:multiLevelType w:val="multilevel"/>
    <w:tmpl w:val="5A48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F922E5"/>
    <w:multiLevelType w:val="multilevel"/>
    <w:tmpl w:val="E2BC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563780">
    <w:abstractNumId w:val="8"/>
  </w:num>
  <w:num w:numId="2" w16cid:durableId="92215281">
    <w:abstractNumId w:val="6"/>
  </w:num>
  <w:num w:numId="3" w16cid:durableId="440999057">
    <w:abstractNumId w:val="5"/>
  </w:num>
  <w:num w:numId="4" w16cid:durableId="325131384">
    <w:abstractNumId w:val="4"/>
  </w:num>
  <w:num w:numId="5" w16cid:durableId="1227297756">
    <w:abstractNumId w:val="7"/>
  </w:num>
  <w:num w:numId="6" w16cid:durableId="326179651">
    <w:abstractNumId w:val="3"/>
  </w:num>
  <w:num w:numId="7" w16cid:durableId="1719477362">
    <w:abstractNumId w:val="2"/>
  </w:num>
  <w:num w:numId="8" w16cid:durableId="1467697329">
    <w:abstractNumId w:val="1"/>
  </w:num>
  <w:num w:numId="9" w16cid:durableId="585456664">
    <w:abstractNumId w:val="0"/>
  </w:num>
  <w:num w:numId="10" w16cid:durableId="394012711">
    <w:abstractNumId w:val="11"/>
  </w:num>
  <w:num w:numId="11" w16cid:durableId="637415797">
    <w:abstractNumId w:val="14"/>
  </w:num>
  <w:num w:numId="12" w16cid:durableId="245382390">
    <w:abstractNumId w:val="9"/>
  </w:num>
  <w:num w:numId="13" w16cid:durableId="918907683">
    <w:abstractNumId w:val="12"/>
  </w:num>
  <w:num w:numId="14" w16cid:durableId="310990413">
    <w:abstractNumId w:val="13"/>
  </w:num>
  <w:num w:numId="15" w16cid:durableId="1369329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391"/>
    <w:rsid w:val="0015074B"/>
    <w:rsid w:val="0015319E"/>
    <w:rsid w:val="001F4B69"/>
    <w:rsid w:val="001F6A1B"/>
    <w:rsid w:val="002427A9"/>
    <w:rsid w:val="00281D7A"/>
    <w:rsid w:val="00284C66"/>
    <w:rsid w:val="0029639D"/>
    <w:rsid w:val="002F6A66"/>
    <w:rsid w:val="00326F90"/>
    <w:rsid w:val="004C2A8E"/>
    <w:rsid w:val="005A4EF5"/>
    <w:rsid w:val="0064489A"/>
    <w:rsid w:val="007B6B0A"/>
    <w:rsid w:val="008E484A"/>
    <w:rsid w:val="009E2948"/>
    <w:rsid w:val="00AA1D8D"/>
    <w:rsid w:val="00B47730"/>
    <w:rsid w:val="00B9786D"/>
    <w:rsid w:val="00C1057A"/>
    <w:rsid w:val="00C278BA"/>
    <w:rsid w:val="00CB0664"/>
    <w:rsid w:val="00D5235F"/>
    <w:rsid w:val="00D74F64"/>
    <w:rsid w:val="00DD2BF9"/>
    <w:rsid w:val="00E639C1"/>
    <w:rsid w:val="00F846DF"/>
    <w:rsid w:val="00F84C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902F9"/>
  <w14:defaultImageDpi w14:val="300"/>
  <w15:docId w15:val="{64C2CA4A-E215-4FC7-A1E0-6CD12464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F6A6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6A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rsid w:val="00644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6C4F9E-829A-2946-B2CE-EE205DBAD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Propaganda | Kazalište Komedija</cp:lastModifiedBy>
  <cp:revision>2</cp:revision>
  <dcterms:created xsi:type="dcterms:W3CDTF">2025-11-11T09:15:00Z</dcterms:created>
  <dcterms:modified xsi:type="dcterms:W3CDTF">2025-11-11T09:15:00Z</dcterms:modified>
  <cp:category/>
</cp:coreProperties>
</file>